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522AA9" w14:textId="77777777" w:rsidR="00F8328E" w:rsidRDefault="00F8328E" w:rsidP="00F8328E">
      <w:pPr>
        <w:pStyle w:val="NormalWeb"/>
        <w:spacing w:before="300" w:beforeAutospacing="0" w:after="300" w:afterAutospacing="0"/>
        <w:rPr>
          <w:color w:val="666666"/>
          <w:sz w:val="27"/>
          <w:szCs w:val="27"/>
        </w:rPr>
      </w:pPr>
      <w:r>
        <w:rPr>
          <w:color w:val="666666"/>
          <w:sz w:val="27"/>
          <w:szCs w:val="27"/>
        </w:rPr>
        <w:t>Dear Investor,</w:t>
      </w:r>
    </w:p>
    <w:p w14:paraId="1F3B5E27" w14:textId="77777777" w:rsidR="00F8328E" w:rsidRDefault="00F8328E" w:rsidP="00F8328E">
      <w:pPr>
        <w:pStyle w:val="NormalWeb"/>
        <w:spacing w:before="300" w:beforeAutospacing="0" w:after="300" w:afterAutospacing="0"/>
        <w:rPr>
          <w:color w:val="666666"/>
          <w:sz w:val="27"/>
          <w:szCs w:val="27"/>
        </w:rPr>
      </w:pPr>
      <w:r>
        <w:rPr>
          <w:color w:val="666666"/>
          <w:sz w:val="27"/>
          <w:szCs w:val="27"/>
        </w:rPr>
        <w:t>Your attention is drawn to the SEBI circular no. SEBI/HO/OIAE/OIAE_IAD-1/P/CIR/2023/131 dated July 31, 2023, on "Online Resolution of Disputes in the Indian Securities Market".</w:t>
      </w:r>
    </w:p>
    <w:p w14:paraId="4397BFF5" w14:textId="77777777" w:rsidR="00F8328E" w:rsidRDefault="00F8328E" w:rsidP="00F8328E">
      <w:pPr>
        <w:pStyle w:val="NormalWeb"/>
        <w:spacing w:before="300" w:beforeAutospacing="0" w:after="300" w:afterAutospacing="0"/>
        <w:rPr>
          <w:color w:val="666666"/>
          <w:sz w:val="27"/>
          <w:szCs w:val="27"/>
        </w:rPr>
      </w:pPr>
      <w:r>
        <w:rPr>
          <w:color w:val="666666"/>
          <w:sz w:val="27"/>
          <w:szCs w:val="27"/>
        </w:rPr>
        <w:t>A copy of the said SEBI circular is here - </w:t>
      </w:r>
      <w:hyperlink r:id="rId4" w:history="1">
        <w:r>
          <w:rPr>
            <w:rStyle w:val="Hyperlink"/>
            <w:color w:val="007BFF"/>
            <w:sz w:val="27"/>
            <w:szCs w:val="27"/>
          </w:rPr>
          <w:t>The Circular</w:t>
        </w:r>
      </w:hyperlink>
    </w:p>
    <w:p w14:paraId="2FABDFEA" w14:textId="77777777" w:rsidR="00F8328E" w:rsidRDefault="00F8328E" w:rsidP="00F8328E">
      <w:pPr>
        <w:pStyle w:val="NormalWeb"/>
        <w:spacing w:before="300" w:beforeAutospacing="0" w:after="300" w:afterAutospacing="0"/>
        <w:rPr>
          <w:color w:val="666666"/>
          <w:sz w:val="27"/>
          <w:szCs w:val="27"/>
        </w:rPr>
      </w:pPr>
      <w:r>
        <w:rPr>
          <w:color w:val="666666"/>
          <w:sz w:val="27"/>
          <w:szCs w:val="27"/>
        </w:rPr>
        <w:t>A common Online Dispute Resolution Portal ("ODR Portal") which harnesses online conciliation and online arbitration for resolution of disputes arising in the Indian Securities Market has been established.</w:t>
      </w:r>
    </w:p>
    <w:p w14:paraId="6FB9D98A" w14:textId="77777777" w:rsidR="00F8328E" w:rsidRDefault="00F8328E" w:rsidP="00F8328E">
      <w:pPr>
        <w:pStyle w:val="NormalWeb"/>
        <w:spacing w:before="300" w:beforeAutospacing="0" w:after="300" w:afterAutospacing="0"/>
        <w:rPr>
          <w:color w:val="666666"/>
          <w:sz w:val="27"/>
          <w:szCs w:val="27"/>
        </w:rPr>
      </w:pPr>
      <w:r>
        <w:rPr>
          <w:color w:val="666666"/>
          <w:sz w:val="27"/>
          <w:szCs w:val="27"/>
        </w:rPr>
        <w:t>SMART ODR Portal (Securities Market Approach for Resolution through ODR Portal) can be accessed via the following link - </w:t>
      </w:r>
      <w:hyperlink r:id="rId5" w:history="1">
        <w:r>
          <w:rPr>
            <w:rStyle w:val="Hyperlink"/>
            <w:color w:val="007BFF"/>
            <w:sz w:val="27"/>
            <w:szCs w:val="27"/>
          </w:rPr>
          <w:t>SMARTODR</w:t>
        </w:r>
      </w:hyperlink>
    </w:p>
    <w:p w14:paraId="47DB728D" w14:textId="77777777" w:rsidR="00F8328E" w:rsidRDefault="00F8328E" w:rsidP="00F8328E">
      <w:pPr>
        <w:pStyle w:val="NormalWeb"/>
        <w:spacing w:before="300" w:beforeAutospacing="0" w:after="300" w:afterAutospacing="0"/>
        <w:rPr>
          <w:color w:val="666666"/>
          <w:sz w:val="27"/>
          <w:szCs w:val="27"/>
        </w:rPr>
      </w:pPr>
      <w:r>
        <w:rPr>
          <w:color w:val="666666"/>
          <w:sz w:val="27"/>
          <w:szCs w:val="27"/>
        </w:rPr>
        <w:t>You are requested to take note of the contents of the SEBI circular.</w:t>
      </w:r>
    </w:p>
    <w:p w14:paraId="48C668F5" w14:textId="77777777" w:rsidR="00F8328E" w:rsidRDefault="00F8328E" w:rsidP="00F8328E">
      <w:pPr>
        <w:pStyle w:val="NormalWeb"/>
        <w:spacing w:before="300" w:beforeAutospacing="0" w:after="300" w:afterAutospacing="0"/>
        <w:rPr>
          <w:color w:val="666666"/>
          <w:sz w:val="27"/>
          <w:szCs w:val="27"/>
        </w:rPr>
      </w:pPr>
      <w:r>
        <w:rPr>
          <w:color w:val="666666"/>
          <w:sz w:val="27"/>
          <w:szCs w:val="27"/>
        </w:rPr>
        <w:t>Thank you for your continued support.</w:t>
      </w:r>
    </w:p>
    <w:p w14:paraId="795D63C7" w14:textId="77777777" w:rsidR="0047454C" w:rsidRPr="00F8328E" w:rsidRDefault="0047454C" w:rsidP="00F8328E">
      <w:bookmarkStart w:id="0" w:name="_GoBack"/>
      <w:bookmarkEnd w:id="0"/>
    </w:p>
    <w:sectPr w:rsidR="0047454C" w:rsidRPr="00F832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A4F"/>
    <w:rsid w:val="0047454C"/>
    <w:rsid w:val="00C96A4F"/>
    <w:rsid w:val="00F8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3221B7-F5AE-432D-8B15-55D7CE6B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2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F832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martodr.in/login" TargetMode="External"/><Relationship Id="rId4" Type="http://schemas.openxmlformats.org/officeDocument/2006/relationships/hyperlink" Target="https://www.baidfinserv.com/wp-content/uploads/2023/09/SEBI-Circular-Online-Resolution-of-Disputes-in-the-Indian-Securities-Marke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</dc:creator>
  <cp:keywords/>
  <dc:description/>
  <cp:lastModifiedBy>PC-1</cp:lastModifiedBy>
  <cp:revision>2</cp:revision>
  <dcterms:created xsi:type="dcterms:W3CDTF">2025-10-07T09:25:00Z</dcterms:created>
  <dcterms:modified xsi:type="dcterms:W3CDTF">2025-10-07T09:25:00Z</dcterms:modified>
</cp:coreProperties>
</file>